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C908F" w14:textId="77777777" w:rsidR="00C6676E" w:rsidRDefault="006125B5">
      <w:r>
        <w:rPr>
          <w:rFonts w:ascii="Bookman Old Style" w:hAnsi="Bookman Old Style" w:cs="Arial"/>
          <w:b/>
          <w:bCs/>
          <w:noProof/>
          <w:sz w:val="22"/>
          <w:szCs w:val="22"/>
        </w:rPr>
        <w:drawing>
          <wp:anchor distT="0" distB="0" distL="114300" distR="114300" simplePos="0" relativeHeight="251659264" behindDoc="0" locked="0" layoutInCell="1" allowOverlap="1" wp14:anchorId="636B08E1" wp14:editId="1C40930E">
            <wp:simplePos x="0" y="0"/>
            <wp:positionH relativeFrom="column">
              <wp:posOffset>956945</wp:posOffset>
            </wp:positionH>
            <wp:positionV relativeFrom="paragraph">
              <wp:posOffset>-765810</wp:posOffset>
            </wp:positionV>
            <wp:extent cx="4019550" cy="904875"/>
            <wp:effectExtent l="0" t="0" r="6350" b="9525"/>
            <wp:wrapNone/>
            <wp:docPr id="2" name="Picture 1" descr="Africa-Harve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frica-Harvest-Logo"/>
                    <pic:cNvPicPr>
                      <a:picLocks noChangeAspect="1" noChangeArrowheads="1"/>
                    </pic:cNvPicPr>
                  </pic:nvPicPr>
                  <pic:blipFill>
                    <a:blip r:embed="rId8" cstate="print"/>
                    <a:srcRect t="17881" b="19205"/>
                    <a:stretch>
                      <a:fillRect/>
                    </a:stretch>
                  </pic:blipFill>
                  <pic:spPr>
                    <a:xfrm>
                      <a:off x="0" y="0"/>
                      <a:ext cx="4019550" cy="904875"/>
                    </a:xfrm>
                    <a:prstGeom prst="rect">
                      <a:avLst/>
                    </a:prstGeom>
                    <a:noFill/>
                    <a:ln w="9525">
                      <a:noFill/>
                      <a:miter lim="800000"/>
                      <a:headEnd/>
                      <a:tailEnd/>
                    </a:ln>
                  </pic:spPr>
                </pic:pic>
              </a:graphicData>
            </a:graphic>
          </wp:anchor>
        </w:drawing>
      </w:r>
    </w:p>
    <w:p w14:paraId="04F69FAC" w14:textId="77777777" w:rsidR="00C6676E" w:rsidRDefault="006125B5">
      <w:pPr>
        <w:jc w:val="center"/>
        <w:rPr>
          <w:rFonts w:ascii="Bookman Old Style" w:hAnsi="Bookman Old Style" w:cs="Arial"/>
          <w:b/>
          <w:bCs/>
          <w:sz w:val="22"/>
          <w:szCs w:val="22"/>
        </w:rPr>
      </w:pPr>
      <w:r>
        <w:rPr>
          <w:rFonts w:ascii="Bookman Old Style" w:hAnsi="Bookman Old Style" w:cs="Arial"/>
          <w:b/>
          <w:bCs/>
          <w:sz w:val="22"/>
          <w:szCs w:val="22"/>
        </w:rPr>
        <w:t>Africa Harvest Biotech Foundation International (AHBFI)</w:t>
      </w:r>
    </w:p>
    <w:p w14:paraId="04582C54" w14:textId="77777777" w:rsidR="00C6676E" w:rsidRDefault="006125B5">
      <w:pPr>
        <w:jc w:val="center"/>
        <w:rPr>
          <w:rFonts w:ascii="Bookman Old Style" w:hAnsi="Bookman Old Style" w:cs="Arial"/>
          <w:sz w:val="22"/>
          <w:szCs w:val="22"/>
        </w:rPr>
      </w:pPr>
      <w:r>
        <w:rPr>
          <w:rFonts w:ascii="Bookman Old Style" w:hAnsi="Bookman Old Style" w:cs="Arial"/>
          <w:sz w:val="22"/>
          <w:szCs w:val="22"/>
        </w:rPr>
        <w:t xml:space="preserve">Washington DC </w:t>
      </w:r>
      <w:r>
        <w:rPr>
          <w:rFonts w:ascii="Bookman Old Style" w:hAnsi="Bookman Old Style" w:cs="Arial"/>
          <w:sz w:val="22"/>
          <w:szCs w:val="22"/>
        </w:rPr>
        <w:sym w:font="Wingdings" w:char="F075"/>
      </w:r>
      <w:r>
        <w:rPr>
          <w:rFonts w:ascii="Bookman Old Style" w:hAnsi="Bookman Old Style" w:cs="Arial"/>
          <w:sz w:val="22"/>
          <w:szCs w:val="22"/>
        </w:rPr>
        <w:t xml:space="preserve"> Nairobi </w:t>
      </w:r>
      <w:r>
        <w:rPr>
          <w:rFonts w:ascii="Bookman Old Style" w:hAnsi="Bookman Old Style" w:cs="Arial"/>
          <w:sz w:val="22"/>
          <w:szCs w:val="22"/>
        </w:rPr>
        <w:sym w:font="Wingdings" w:char="F075"/>
      </w:r>
      <w:r>
        <w:rPr>
          <w:rFonts w:ascii="Bookman Old Style" w:hAnsi="Bookman Old Style" w:cs="Arial"/>
          <w:sz w:val="22"/>
          <w:szCs w:val="22"/>
        </w:rPr>
        <w:t xml:space="preserve"> Johannesburg </w:t>
      </w:r>
      <w:r>
        <w:rPr>
          <w:rFonts w:ascii="Bookman Old Style" w:hAnsi="Bookman Old Style" w:cs="Arial"/>
          <w:sz w:val="22"/>
          <w:szCs w:val="22"/>
        </w:rPr>
        <w:sym w:font="Wingdings" w:char="F075"/>
      </w:r>
      <w:r>
        <w:rPr>
          <w:rFonts w:ascii="Bookman Old Style" w:hAnsi="Bookman Old Style" w:cs="Arial"/>
          <w:sz w:val="22"/>
          <w:szCs w:val="22"/>
        </w:rPr>
        <w:t xml:space="preserve">Toronto </w:t>
      </w:r>
      <w:r>
        <w:rPr>
          <w:rFonts w:ascii="Bookman Old Style" w:hAnsi="Bookman Old Style" w:cs="Arial"/>
          <w:sz w:val="22"/>
          <w:szCs w:val="22"/>
        </w:rPr>
        <w:sym w:font="Wingdings" w:char="F075"/>
      </w:r>
      <w:r>
        <w:rPr>
          <w:rFonts w:ascii="Bookman Old Style" w:hAnsi="Bookman Old Style" w:cs="Arial"/>
          <w:sz w:val="22"/>
          <w:szCs w:val="22"/>
        </w:rPr>
        <w:t>Kinshasa</w:t>
      </w:r>
    </w:p>
    <w:p w14:paraId="695A6FED" w14:textId="77777777" w:rsidR="00C6676E" w:rsidRDefault="00C6676E">
      <w:pPr>
        <w:pBdr>
          <w:bottom w:val="single" w:sz="12" w:space="0" w:color="auto"/>
        </w:pBdr>
      </w:pPr>
    </w:p>
    <w:p w14:paraId="40AFBF49" w14:textId="77777777" w:rsidR="00C6676E" w:rsidRDefault="00C6676E"/>
    <w:p w14:paraId="64AA6443" w14:textId="77777777" w:rsidR="00C6676E" w:rsidRDefault="006125B5">
      <w:pPr>
        <w:jc w:val="center"/>
        <w:rPr>
          <w:rFonts w:ascii="Garamond" w:hAnsi="Garamond" w:cs="Garamond"/>
          <w:b/>
          <w:bCs/>
          <w:sz w:val="28"/>
          <w:szCs w:val="28"/>
        </w:rPr>
      </w:pPr>
      <w:r>
        <w:rPr>
          <w:rFonts w:ascii="Garamond" w:hAnsi="Garamond" w:cs="Garamond"/>
          <w:b/>
          <w:bCs/>
          <w:sz w:val="28"/>
          <w:szCs w:val="28"/>
        </w:rPr>
        <w:t>Expression of Interest (EoI)</w:t>
      </w:r>
    </w:p>
    <w:p w14:paraId="67F30F47" w14:textId="77777777" w:rsidR="00C6676E" w:rsidRDefault="006125B5">
      <w:pPr>
        <w:jc w:val="center"/>
        <w:rPr>
          <w:rFonts w:ascii="Garamond" w:hAnsi="Garamond" w:cs="Garamond"/>
          <w:b/>
          <w:bCs/>
          <w:sz w:val="28"/>
          <w:szCs w:val="28"/>
        </w:rPr>
      </w:pPr>
      <w:r>
        <w:rPr>
          <w:rFonts w:ascii="Garamond" w:hAnsi="Garamond" w:cs="Garamond"/>
          <w:b/>
          <w:bCs/>
          <w:sz w:val="28"/>
          <w:szCs w:val="28"/>
        </w:rPr>
        <w:t>Provision of Capacity Building, Mentorship, and Market Linkages for the MARKUP II Agribusiness Accelerator (Kenya)</w:t>
      </w:r>
    </w:p>
    <w:p w14:paraId="6B430078" w14:textId="321F69D5" w:rsidR="00C6676E" w:rsidRDefault="006125B5">
      <w:pPr>
        <w:rPr>
          <w:rFonts w:ascii="Garamond" w:hAnsi="Garamond" w:cs="Garamond"/>
          <w:b/>
          <w:bCs/>
          <w:sz w:val="22"/>
          <w:szCs w:val="22"/>
        </w:rPr>
      </w:pPr>
      <w:r>
        <w:rPr>
          <w:rFonts w:ascii="Garamond" w:hAnsi="Garamond" w:cs="Garamond"/>
          <w:b/>
          <w:bCs/>
          <w:sz w:val="22"/>
          <w:szCs w:val="22"/>
        </w:rPr>
        <w:t>Ref No.:</w:t>
      </w:r>
      <w:r>
        <w:rPr>
          <w:rFonts w:ascii="Garamond" w:hAnsi="Garamond" w:cs="Garamond"/>
          <w:b/>
          <w:bCs/>
          <w:sz w:val="22"/>
          <w:szCs w:val="22"/>
        </w:rPr>
        <w:br/>
        <w:t>Issue Date:</w:t>
      </w:r>
      <w:r w:rsidR="000C1A5E">
        <w:rPr>
          <w:rFonts w:ascii="Garamond" w:hAnsi="Garamond" w:cs="Garamond"/>
          <w:b/>
          <w:bCs/>
          <w:sz w:val="22"/>
          <w:szCs w:val="22"/>
        </w:rPr>
        <w:t xml:space="preserve"> 03/09/2025</w:t>
      </w:r>
    </w:p>
    <w:p w14:paraId="04E68820" w14:textId="77777777" w:rsidR="00C6676E" w:rsidRDefault="00C6676E">
      <w:pPr>
        <w:rPr>
          <w:rFonts w:ascii="Garamond" w:hAnsi="Garamond" w:cs="Garamond"/>
          <w:sz w:val="22"/>
          <w:szCs w:val="22"/>
        </w:rPr>
      </w:pPr>
    </w:p>
    <w:p w14:paraId="0D8F6166" w14:textId="77777777" w:rsidR="00C6676E" w:rsidRDefault="006125B5">
      <w:pPr>
        <w:rPr>
          <w:rFonts w:ascii="Garamond" w:hAnsi="Garamond" w:cs="Garamond"/>
          <w:b/>
          <w:bCs/>
          <w:sz w:val="22"/>
          <w:szCs w:val="22"/>
        </w:rPr>
      </w:pPr>
      <w:r>
        <w:rPr>
          <w:rFonts w:ascii="Garamond" w:hAnsi="Garamond" w:cs="Garamond"/>
          <w:b/>
          <w:bCs/>
          <w:sz w:val="22"/>
          <w:szCs w:val="22"/>
        </w:rPr>
        <w:t>1. Background</w:t>
      </w:r>
    </w:p>
    <w:p w14:paraId="1E5D81F5" w14:textId="77777777" w:rsidR="00C6676E" w:rsidRDefault="006125B5">
      <w:pPr>
        <w:rPr>
          <w:rFonts w:ascii="Garamond" w:hAnsi="Garamond" w:cs="Garamond"/>
          <w:b/>
          <w:bCs/>
          <w:sz w:val="22"/>
          <w:szCs w:val="22"/>
        </w:rPr>
      </w:pPr>
      <w:r>
        <w:rPr>
          <w:rFonts w:ascii="Garamond" w:hAnsi="Garamond" w:cs="Garamond"/>
          <w:b/>
          <w:bCs/>
          <w:sz w:val="22"/>
          <w:szCs w:val="22"/>
        </w:rPr>
        <w:t>1.1 About MARKUP II</w:t>
      </w:r>
    </w:p>
    <w:p w14:paraId="1F32D0D9" w14:textId="77777777" w:rsidR="00C6676E" w:rsidRDefault="006125B5">
      <w:pPr>
        <w:rPr>
          <w:rFonts w:ascii="Garamond" w:hAnsi="Garamond" w:cs="Garamond"/>
          <w:sz w:val="22"/>
          <w:szCs w:val="22"/>
        </w:rPr>
      </w:pPr>
      <w:r>
        <w:rPr>
          <w:rFonts w:ascii="Garamond" w:hAnsi="Garamond" w:cs="Garamond"/>
          <w:sz w:val="22"/>
          <w:szCs w:val="22"/>
        </w:rPr>
        <w:t>The Market Access Upgrade Programme (MARKUP II) is a regional development initiative funded by the European Union (EU) and implemented by the International Trade Centre (ITC), in partnership with national and regional institutions. The programme runs from 2023–2027 across six East African Community (EAC) partner states: Burundi, Kenya, Rwanda, South Sudan, Tanzania, and Uganda. The overall goal of MARKUP II is to contribute to economic development in the EAC through enhanced sustainable intra-African and EU-Africa trade. This will be achieved by improving livelihoods, employment, and export competitiveness for MSMEs through support to selected value chains with high potential for value addition and export growth.</w:t>
      </w:r>
    </w:p>
    <w:p w14:paraId="3AA3DDEB" w14:textId="77777777" w:rsidR="00C6676E" w:rsidRDefault="00C6676E">
      <w:pPr>
        <w:rPr>
          <w:rFonts w:ascii="Garamond" w:hAnsi="Garamond" w:cs="Garamond"/>
          <w:sz w:val="22"/>
          <w:szCs w:val="22"/>
        </w:rPr>
      </w:pPr>
    </w:p>
    <w:p w14:paraId="6C0F4208" w14:textId="77777777" w:rsidR="00C6676E" w:rsidRDefault="006125B5">
      <w:pPr>
        <w:rPr>
          <w:rFonts w:ascii="Garamond" w:hAnsi="Garamond" w:cs="Garamond"/>
          <w:b/>
          <w:bCs/>
          <w:sz w:val="22"/>
          <w:szCs w:val="22"/>
        </w:rPr>
      </w:pPr>
      <w:r>
        <w:rPr>
          <w:rFonts w:ascii="Garamond" w:hAnsi="Garamond" w:cs="Garamond"/>
          <w:b/>
          <w:bCs/>
          <w:sz w:val="22"/>
          <w:szCs w:val="22"/>
        </w:rPr>
        <w:t>1.2 The MARKUP II Agribusiness Accelerator in Kenya</w:t>
      </w:r>
    </w:p>
    <w:p w14:paraId="0729DD49" w14:textId="77777777" w:rsidR="00C6676E" w:rsidRDefault="006125B5">
      <w:pPr>
        <w:rPr>
          <w:rFonts w:ascii="Garamond" w:hAnsi="Garamond" w:cs="Garamond"/>
          <w:sz w:val="22"/>
          <w:szCs w:val="22"/>
        </w:rPr>
      </w:pPr>
      <w:r>
        <w:rPr>
          <w:rFonts w:ascii="Garamond" w:hAnsi="Garamond" w:cs="Garamond"/>
          <w:sz w:val="22"/>
          <w:szCs w:val="22"/>
        </w:rPr>
        <w:t>In Kenya, MARKUP II is supporting a youth-focused Agribusiness Accelerator targeting 30 youth-led businesses (18–35 years) operating within the coffee, packaging, and leather value chains. The Accelerator aims to strengthen participants’ business, technical, and market readiness skills while linking them to networks and opportunities that enable growth, investment readiness, and access to regional and international markets.</w:t>
      </w:r>
    </w:p>
    <w:p w14:paraId="3754C1AF" w14:textId="77777777" w:rsidR="00C6676E" w:rsidRDefault="00C6676E">
      <w:pPr>
        <w:rPr>
          <w:rFonts w:ascii="Garamond" w:hAnsi="Garamond" w:cs="Garamond"/>
          <w:sz w:val="22"/>
          <w:szCs w:val="22"/>
        </w:rPr>
      </w:pPr>
    </w:p>
    <w:p w14:paraId="2AE0665E" w14:textId="77777777" w:rsidR="00C6676E" w:rsidRDefault="006125B5">
      <w:pPr>
        <w:rPr>
          <w:rFonts w:ascii="Garamond" w:hAnsi="Garamond" w:cs="Garamond"/>
          <w:b/>
          <w:bCs/>
          <w:sz w:val="22"/>
          <w:szCs w:val="22"/>
        </w:rPr>
      </w:pPr>
      <w:r>
        <w:rPr>
          <w:rFonts w:ascii="Garamond" w:hAnsi="Garamond" w:cs="Garamond"/>
          <w:b/>
          <w:bCs/>
          <w:sz w:val="22"/>
          <w:szCs w:val="22"/>
        </w:rPr>
        <w:t>2. Scope of Services Requested</w:t>
      </w:r>
    </w:p>
    <w:p w14:paraId="60A352BF" w14:textId="77777777" w:rsidR="00C6676E" w:rsidRDefault="006125B5">
      <w:pPr>
        <w:rPr>
          <w:rFonts w:ascii="Garamond" w:hAnsi="Garamond" w:cs="Garamond"/>
          <w:sz w:val="22"/>
          <w:szCs w:val="22"/>
        </w:rPr>
      </w:pPr>
      <w:r>
        <w:rPr>
          <w:rFonts w:ascii="Garamond" w:hAnsi="Garamond" w:cs="Garamond"/>
          <w:sz w:val="22"/>
          <w:szCs w:val="22"/>
        </w:rPr>
        <w:t>Africa Harvest, with support from ITC, seeks to engage a qualified partner (organization, consortium, or institution) to collaborate in the</w:t>
      </w:r>
      <w:r w:rsidRPr="000C1A5E">
        <w:rPr>
          <w:rFonts w:ascii="Garamond" w:hAnsi="Garamond" w:cs="Garamond"/>
          <w:sz w:val="22"/>
          <w:szCs w:val="22"/>
        </w:rPr>
        <w:t xml:space="preserve"> </w:t>
      </w:r>
      <w:r>
        <w:rPr>
          <w:rFonts w:ascii="Garamond" w:hAnsi="Garamond" w:cs="Garamond"/>
          <w:sz w:val="22"/>
          <w:szCs w:val="22"/>
        </w:rPr>
        <w:t>design and delivery of the MARKUP II Agribusiness Accelerator. The selected partner will be expected to:</w:t>
      </w:r>
    </w:p>
    <w:p w14:paraId="0435612C" w14:textId="77777777" w:rsidR="00C6676E" w:rsidRDefault="006125B5">
      <w:pPr>
        <w:rPr>
          <w:rFonts w:ascii="Garamond" w:hAnsi="Garamond" w:cs="Garamond"/>
          <w:b/>
          <w:bCs/>
          <w:sz w:val="22"/>
          <w:szCs w:val="22"/>
        </w:rPr>
      </w:pPr>
      <w:r>
        <w:rPr>
          <w:rFonts w:ascii="Garamond" w:hAnsi="Garamond" w:cs="Garamond"/>
          <w:b/>
          <w:bCs/>
          <w:sz w:val="22"/>
          <w:szCs w:val="22"/>
        </w:rPr>
        <w:t>2.1 Capacity Building</w:t>
      </w:r>
    </w:p>
    <w:p w14:paraId="34B59D05" w14:textId="77777777" w:rsidR="00C6676E" w:rsidRDefault="006125B5" w:rsidP="00627EA1">
      <w:pPr>
        <w:numPr>
          <w:ilvl w:val="0"/>
          <w:numId w:val="1"/>
        </w:numPr>
        <w:ind w:left="426" w:hanging="226"/>
        <w:rPr>
          <w:rFonts w:ascii="Garamond" w:hAnsi="Garamond" w:cs="Garamond"/>
          <w:sz w:val="22"/>
          <w:szCs w:val="22"/>
        </w:rPr>
      </w:pPr>
      <w:r>
        <w:rPr>
          <w:rFonts w:ascii="Garamond" w:hAnsi="Garamond" w:cs="Garamond"/>
          <w:sz w:val="22"/>
          <w:szCs w:val="22"/>
        </w:rPr>
        <w:t>Support in delivering training modules tailored to the needs of youth-led SMEs in the target value chains, covering technical agribusiness skills, entrepreneurship, and investment readiness.</w:t>
      </w:r>
    </w:p>
    <w:p w14:paraId="62ADE914" w14:textId="77777777" w:rsidR="00C6676E" w:rsidRDefault="006125B5">
      <w:pPr>
        <w:numPr>
          <w:ilvl w:val="0"/>
          <w:numId w:val="1"/>
        </w:numPr>
        <w:rPr>
          <w:rFonts w:ascii="Garamond" w:hAnsi="Garamond" w:cs="Garamond"/>
          <w:sz w:val="22"/>
          <w:szCs w:val="22"/>
        </w:rPr>
      </w:pPr>
      <w:r>
        <w:rPr>
          <w:rFonts w:ascii="Garamond" w:hAnsi="Garamond" w:cs="Garamond"/>
          <w:sz w:val="22"/>
          <w:szCs w:val="22"/>
        </w:rPr>
        <w:t>Facilitate reflective and practical learning sessions to reinforce knowledge and encourage peer-to-peer learning.</w:t>
      </w:r>
    </w:p>
    <w:p w14:paraId="5F15C7E8" w14:textId="77777777" w:rsidR="00C6676E" w:rsidRDefault="00C6676E">
      <w:pPr>
        <w:rPr>
          <w:rFonts w:ascii="Garamond" w:hAnsi="Garamond" w:cs="Garamond"/>
          <w:sz w:val="22"/>
          <w:szCs w:val="22"/>
        </w:rPr>
      </w:pPr>
    </w:p>
    <w:p w14:paraId="33A8F1A4" w14:textId="77777777" w:rsidR="00C6676E" w:rsidRDefault="006125B5">
      <w:pPr>
        <w:rPr>
          <w:rFonts w:ascii="Garamond" w:hAnsi="Garamond" w:cs="Garamond"/>
          <w:b/>
          <w:bCs/>
          <w:sz w:val="22"/>
          <w:szCs w:val="22"/>
        </w:rPr>
      </w:pPr>
      <w:r>
        <w:rPr>
          <w:rFonts w:ascii="Garamond" w:hAnsi="Garamond" w:cs="Garamond"/>
          <w:b/>
          <w:bCs/>
          <w:sz w:val="22"/>
          <w:szCs w:val="22"/>
        </w:rPr>
        <w:t>2.2 Mentorship &amp; Coaching</w:t>
      </w:r>
    </w:p>
    <w:p w14:paraId="57133235" w14:textId="77777777" w:rsidR="00C6676E" w:rsidRDefault="006125B5">
      <w:pPr>
        <w:numPr>
          <w:ilvl w:val="0"/>
          <w:numId w:val="1"/>
        </w:numPr>
        <w:rPr>
          <w:rFonts w:ascii="Garamond" w:hAnsi="Garamond" w:cs="Garamond"/>
          <w:sz w:val="22"/>
          <w:szCs w:val="22"/>
        </w:rPr>
      </w:pPr>
      <w:r>
        <w:rPr>
          <w:rFonts w:ascii="Garamond" w:hAnsi="Garamond" w:cs="Garamond"/>
          <w:sz w:val="22"/>
          <w:szCs w:val="22"/>
        </w:rPr>
        <w:t>Provide one-on-one and group mentorship opportunities with experienced industry leaders.</w:t>
      </w:r>
    </w:p>
    <w:p w14:paraId="37BAE8FB" w14:textId="77777777" w:rsidR="00C6676E" w:rsidRDefault="006125B5">
      <w:pPr>
        <w:numPr>
          <w:ilvl w:val="0"/>
          <w:numId w:val="1"/>
        </w:numPr>
        <w:rPr>
          <w:rFonts w:ascii="Garamond" w:hAnsi="Garamond" w:cs="Garamond"/>
          <w:sz w:val="22"/>
          <w:szCs w:val="22"/>
        </w:rPr>
      </w:pPr>
      <w:r>
        <w:rPr>
          <w:rFonts w:ascii="Garamond" w:hAnsi="Garamond" w:cs="Garamond"/>
          <w:sz w:val="22"/>
          <w:szCs w:val="22"/>
        </w:rPr>
        <w:t>Equip agripreneurs with practical strategies to apply knowledge gained in the Accelerator to strengthen their businesses and prepare for financing and markets.</w:t>
      </w:r>
    </w:p>
    <w:p w14:paraId="601A9DA1" w14:textId="77777777" w:rsidR="00C6676E" w:rsidRDefault="00C6676E">
      <w:pPr>
        <w:rPr>
          <w:rFonts w:ascii="Garamond" w:hAnsi="Garamond" w:cs="Garamond"/>
          <w:sz w:val="22"/>
          <w:szCs w:val="22"/>
        </w:rPr>
      </w:pPr>
    </w:p>
    <w:p w14:paraId="5B9EB819" w14:textId="77777777" w:rsidR="00C6676E" w:rsidRDefault="006125B5">
      <w:pPr>
        <w:rPr>
          <w:rFonts w:ascii="Garamond" w:hAnsi="Garamond" w:cs="Garamond"/>
          <w:b/>
          <w:bCs/>
          <w:sz w:val="22"/>
          <w:szCs w:val="22"/>
        </w:rPr>
      </w:pPr>
      <w:r>
        <w:rPr>
          <w:rFonts w:ascii="Garamond" w:hAnsi="Garamond" w:cs="Garamond"/>
          <w:b/>
          <w:bCs/>
          <w:sz w:val="22"/>
          <w:szCs w:val="22"/>
        </w:rPr>
        <w:t>2.3 Market Access &amp; Ecosystem Linkages</w:t>
      </w:r>
    </w:p>
    <w:p w14:paraId="7A38B683" w14:textId="77777777" w:rsidR="00C6676E" w:rsidRDefault="006125B5">
      <w:pPr>
        <w:numPr>
          <w:ilvl w:val="0"/>
          <w:numId w:val="1"/>
        </w:numPr>
        <w:rPr>
          <w:rFonts w:ascii="Garamond" w:hAnsi="Garamond" w:cs="Garamond"/>
          <w:sz w:val="22"/>
          <w:szCs w:val="22"/>
        </w:rPr>
      </w:pPr>
      <w:r>
        <w:rPr>
          <w:rFonts w:ascii="Garamond" w:hAnsi="Garamond" w:cs="Garamond"/>
          <w:sz w:val="22"/>
          <w:szCs w:val="22"/>
        </w:rPr>
        <w:t>Map and identify relevant B2B opportunities, exhibitions, and networking events within Kenya.</w:t>
      </w:r>
    </w:p>
    <w:p w14:paraId="4A62A946" w14:textId="77777777" w:rsidR="00C6676E" w:rsidRDefault="006125B5">
      <w:pPr>
        <w:numPr>
          <w:ilvl w:val="0"/>
          <w:numId w:val="1"/>
        </w:numPr>
        <w:rPr>
          <w:rFonts w:ascii="Garamond" w:hAnsi="Garamond" w:cs="Garamond"/>
          <w:sz w:val="22"/>
          <w:szCs w:val="22"/>
        </w:rPr>
      </w:pPr>
      <w:r>
        <w:rPr>
          <w:rFonts w:ascii="Garamond" w:hAnsi="Garamond" w:cs="Garamond"/>
          <w:sz w:val="22"/>
          <w:szCs w:val="22"/>
        </w:rPr>
        <w:t>Facilitate access for cohort members to at least four such opportunities during the Accelerator.</w:t>
      </w:r>
    </w:p>
    <w:p w14:paraId="39357B91" w14:textId="77777777" w:rsidR="00C6676E" w:rsidRDefault="006125B5">
      <w:pPr>
        <w:numPr>
          <w:ilvl w:val="0"/>
          <w:numId w:val="1"/>
        </w:numPr>
        <w:rPr>
          <w:rFonts w:ascii="Garamond" w:hAnsi="Garamond" w:cs="Garamond"/>
          <w:sz w:val="22"/>
          <w:szCs w:val="22"/>
        </w:rPr>
      </w:pPr>
      <w:r>
        <w:rPr>
          <w:rFonts w:ascii="Garamond" w:hAnsi="Garamond" w:cs="Garamond"/>
          <w:sz w:val="22"/>
          <w:szCs w:val="22"/>
        </w:rPr>
        <w:t>Leverage networks to foster partnerships, investment linkages, and market opportunities for the 30 youth-led businesses.</w:t>
      </w:r>
    </w:p>
    <w:p w14:paraId="12584AA5" w14:textId="77777777" w:rsidR="00C6676E" w:rsidRDefault="00C6676E">
      <w:pPr>
        <w:rPr>
          <w:rFonts w:ascii="Garamond" w:hAnsi="Garamond" w:cs="Garamond"/>
          <w:sz w:val="22"/>
          <w:szCs w:val="22"/>
        </w:rPr>
      </w:pPr>
    </w:p>
    <w:p w14:paraId="0C894EFB" w14:textId="77777777" w:rsidR="00C6676E" w:rsidRDefault="006125B5">
      <w:pPr>
        <w:rPr>
          <w:rFonts w:ascii="Garamond" w:hAnsi="Garamond" w:cs="Garamond"/>
          <w:b/>
          <w:bCs/>
          <w:sz w:val="22"/>
          <w:szCs w:val="22"/>
        </w:rPr>
      </w:pPr>
      <w:r>
        <w:rPr>
          <w:rFonts w:ascii="Garamond" w:hAnsi="Garamond" w:cs="Garamond"/>
          <w:b/>
          <w:bCs/>
          <w:sz w:val="22"/>
          <w:szCs w:val="22"/>
        </w:rPr>
        <w:t>2.4 Convenings &amp; Showcasing</w:t>
      </w:r>
    </w:p>
    <w:p w14:paraId="7C9ED419" w14:textId="77777777" w:rsidR="00C6676E" w:rsidRDefault="006125B5">
      <w:pPr>
        <w:numPr>
          <w:ilvl w:val="0"/>
          <w:numId w:val="1"/>
        </w:numPr>
        <w:rPr>
          <w:rFonts w:ascii="Garamond" w:hAnsi="Garamond" w:cs="Garamond"/>
          <w:sz w:val="22"/>
          <w:szCs w:val="22"/>
        </w:rPr>
      </w:pPr>
      <w:r>
        <w:rPr>
          <w:rFonts w:ascii="Garamond" w:hAnsi="Garamond" w:cs="Garamond"/>
          <w:sz w:val="22"/>
          <w:szCs w:val="22"/>
        </w:rPr>
        <w:t>Facilitate regular cohort meetups and expert-led sessions to encourage collaboration, experience-sharing, and ecosystem engagement.</w:t>
      </w:r>
    </w:p>
    <w:p w14:paraId="7B8557B2" w14:textId="77777777" w:rsidR="00C6676E" w:rsidRDefault="006125B5">
      <w:pPr>
        <w:numPr>
          <w:ilvl w:val="0"/>
          <w:numId w:val="1"/>
        </w:numPr>
        <w:rPr>
          <w:rFonts w:ascii="Garamond" w:hAnsi="Garamond" w:cs="Garamond"/>
          <w:sz w:val="22"/>
          <w:szCs w:val="22"/>
        </w:rPr>
      </w:pPr>
      <w:r>
        <w:rPr>
          <w:rFonts w:ascii="Garamond" w:hAnsi="Garamond" w:cs="Garamond"/>
          <w:sz w:val="22"/>
          <w:szCs w:val="22"/>
        </w:rPr>
        <w:t>Support in organizing an end-of-cohort Showcase Event to highlight agripreneur innovations and achievements to potential buyers, investors, and stakeholders.</w:t>
      </w:r>
    </w:p>
    <w:p w14:paraId="35D63C68" w14:textId="77777777" w:rsidR="00C6676E" w:rsidRDefault="00C6676E">
      <w:pPr>
        <w:rPr>
          <w:rFonts w:ascii="Garamond" w:hAnsi="Garamond" w:cs="Garamond"/>
          <w:sz w:val="22"/>
          <w:szCs w:val="22"/>
        </w:rPr>
      </w:pPr>
    </w:p>
    <w:p w14:paraId="44B536C6" w14:textId="77777777" w:rsidR="00C6676E" w:rsidRDefault="006125B5">
      <w:pPr>
        <w:rPr>
          <w:rFonts w:ascii="Garamond" w:hAnsi="Garamond" w:cs="Garamond"/>
          <w:b/>
          <w:bCs/>
          <w:sz w:val="22"/>
          <w:szCs w:val="22"/>
        </w:rPr>
      </w:pPr>
      <w:r>
        <w:rPr>
          <w:rFonts w:ascii="Garamond" w:hAnsi="Garamond" w:cs="Garamond"/>
          <w:b/>
          <w:bCs/>
          <w:sz w:val="22"/>
          <w:szCs w:val="22"/>
        </w:rPr>
        <w:t>3. Expected Results</w:t>
      </w:r>
    </w:p>
    <w:p w14:paraId="2BC2F9C3" w14:textId="77777777" w:rsidR="00C6676E" w:rsidRDefault="006125B5">
      <w:pPr>
        <w:rPr>
          <w:rFonts w:ascii="Garamond" w:hAnsi="Garamond" w:cs="Garamond"/>
          <w:sz w:val="22"/>
          <w:szCs w:val="22"/>
        </w:rPr>
      </w:pPr>
      <w:r>
        <w:rPr>
          <w:rFonts w:ascii="Garamond" w:hAnsi="Garamond" w:cs="Garamond"/>
          <w:sz w:val="22"/>
          <w:szCs w:val="22"/>
        </w:rPr>
        <w:t>By the end of the engagement, the partner is expected to deliver:</w:t>
      </w:r>
    </w:p>
    <w:p w14:paraId="0F563FAC" w14:textId="77777777" w:rsidR="00C6676E" w:rsidRDefault="006125B5">
      <w:pPr>
        <w:numPr>
          <w:ilvl w:val="0"/>
          <w:numId w:val="2"/>
        </w:numPr>
        <w:rPr>
          <w:rFonts w:ascii="Garamond" w:hAnsi="Garamond" w:cs="Garamond"/>
          <w:sz w:val="22"/>
          <w:szCs w:val="22"/>
        </w:rPr>
      </w:pPr>
      <w:r>
        <w:rPr>
          <w:rFonts w:ascii="Garamond" w:hAnsi="Garamond" w:cs="Garamond"/>
          <w:sz w:val="22"/>
          <w:szCs w:val="22"/>
        </w:rPr>
        <w:t>Successful recruitment, onboarding, and retention of at least 30 youth-led agribusinesses.</w:t>
      </w:r>
    </w:p>
    <w:p w14:paraId="32ECEB5F" w14:textId="77777777" w:rsidR="00C6676E" w:rsidRDefault="006125B5">
      <w:pPr>
        <w:numPr>
          <w:ilvl w:val="0"/>
          <w:numId w:val="2"/>
        </w:numPr>
        <w:rPr>
          <w:rFonts w:ascii="Garamond" w:hAnsi="Garamond" w:cs="Garamond"/>
          <w:sz w:val="22"/>
          <w:szCs w:val="22"/>
        </w:rPr>
      </w:pPr>
      <w:r>
        <w:rPr>
          <w:rFonts w:ascii="Garamond" w:hAnsi="Garamond" w:cs="Garamond"/>
          <w:sz w:val="22"/>
          <w:szCs w:val="22"/>
        </w:rPr>
        <w:t>Completion of the agreed training modules by at least 90% of participants.</w:t>
      </w:r>
    </w:p>
    <w:p w14:paraId="578567DB" w14:textId="77777777" w:rsidR="00C6676E" w:rsidRDefault="006125B5">
      <w:pPr>
        <w:numPr>
          <w:ilvl w:val="0"/>
          <w:numId w:val="2"/>
        </w:numPr>
        <w:rPr>
          <w:rFonts w:ascii="Garamond" w:hAnsi="Garamond" w:cs="Garamond"/>
          <w:sz w:val="22"/>
          <w:szCs w:val="22"/>
        </w:rPr>
      </w:pPr>
      <w:r>
        <w:rPr>
          <w:rFonts w:ascii="Garamond" w:hAnsi="Garamond" w:cs="Garamond"/>
          <w:sz w:val="22"/>
          <w:szCs w:val="22"/>
        </w:rPr>
        <w:t>Evidence of improved agribusiness knowledge and market readiness among at least 80% of participants.</w:t>
      </w:r>
    </w:p>
    <w:p w14:paraId="1610F8E4" w14:textId="77777777" w:rsidR="00C6676E" w:rsidRDefault="006125B5">
      <w:pPr>
        <w:numPr>
          <w:ilvl w:val="0"/>
          <w:numId w:val="2"/>
        </w:numPr>
        <w:rPr>
          <w:rFonts w:ascii="Garamond" w:hAnsi="Garamond" w:cs="Garamond"/>
          <w:sz w:val="22"/>
          <w:szCs w:val="22"/>
        </w:rPr>
      </w:pPr>
      <w:r>
        <w:rPr>
          <w:rFonts w:ascii="Garamond" w:hAnsi="Garamond" w:cs="Garamond"/>
          <w:sz w:val="22"/>
          <w:szCs w:val="22"/>
        </w:rPr>
        <w:t>Participation of agripreneurs in at least four B2B or market linkage opportunities.</w:t>
      </w:r>
    </w:p>
    <w:p w14:paraId="6B72BF77" w14:textId="77777777" w:rsidR="00C6676E" w:rsidRDefault="006125B5">
      <w:pPr>
        <w:numPr>
          <w:ilvl w:val="0"/>
          <w:numId w:val="2"/>
        </w:numPr>
        <w:rPr>
          <w:rFonts w:ascii="Garamond" w:hAnsi="Garamond" w:cs="Garamond"/>
          <w:sz w:val="22"/>
          <w:szCs w:val="22"/>
        </w:rPr>
      </w:pPr>
      <w:r>
        <w:rPr>
          <w:rFonts w:ascii="Garamond" w:hAnsi="Garamond" w:cs="Garamond"/>
          <w:sz w:val="22"/>
          <w:szCs w:val="22"/>
        </w:rPr>
        <w:t>A successful final showcase event featuring all cohort participants.</w:t>
      </w:r>
    </w:p>
    <w:p w14:paraId="6D02DACE" w14:textId="77777777" w:rsidR="00C6676E" w:rsidRDefault="00C6676E">
      <w:pPr>
        <w:rPr>
          <w:rFonts w:ascii="Garamond" w:hAnsi="Garamond" w:cs="Garamond"/>
          <w:sz w:val="22"/>
          <w:szCs w:val="22"/>
        </w:rPr>
      </w:pPr>
    </w:p>
    <w:p w14:paraId="7CB612CC" w14:textId="77777777" w:rsidR="00C6676E" w:rsidRDefault="006125B5">
      <w:pPr>
        <w:rPr>
          <w:rFonts w:ascii="Garamond" w:hAnsi="Garamond" w:cs="Garamond"/>
          <w:b/>
          <w:bCs/>
          <w:sz w:val="22"/>
          <w:szCs w:val="22"/>
        </w:rPr>
      </w:pPr>
      <w:r>
        <w:rPr>
          <w:rFonts w:ascii="Garamond" w:hAnsi="Garamond" w:cs="Garamond"/>
          <w:b/>
          <w:bCs/>
          <w:sz w:val="22"/>
          <w:szCs w:val="22"/>
        </w:rPr>
        <w:t>4. Eligibility Criteria</w:t>
      </w:r>
    </w:p>
    <w:p w14:paraId="437F28D7" w14:textId="77777777" w:rsidR="00C6676E" w:rsidRDefault="006125B5">
      <w:pPr>
        <w:rPr>
          <w:rFonts w:ascii="Garamond" w:hAnsi="Garamond" w:cs="Garamond"/>
          <w:sz w:val="22"/>
          <w:szCs w:val="22"/>
        </w:rPr>
      </w:pPr>
      <w:r>
        <w:rPr>
          <w:rFonts w:ascii="Garamond" w:hAnsi="Garamond" w:cs="Garamond"/>
          <w:sz w:val="22"/>
          <w:szCs w:val="22"/>
        </w:rPr>
        <w:t>Applicants should be:</w:t>
      </w:r>
    </w:p>
    <w:p w14:paraId="2A506400" w14:textId="3FF62A57" w:rsidR="00C6676E" w:rsidRDefault="006125B5">
      <w:pPr>
        <w:numPr>
          <w:ilvl w:val="0"/>
          <w:numId w:val="3"/>
        </w:numPr>
        <w:rPr>
          <w:rFonts w:ascii="Garamond" w:hAnsi="Garamond" w:cs="Garamond"/>
          <w:sz w:val="22"/>
          <w:szCs w:val="22"/>
        </w:rPr>
      </w:pPr>
      <w:r>
        <w:rPr>
          <w:rFonts w:ascii="Garamond" w:hAnsi="Garamond" w:cs="Garamond"/>
          <w:sz w:val="22"/>
          <w:szCs w:val="22"/>
        </w:rPr>
        <w:t>Legally registered organizations in Kenya, with evidence of compliance with relevant national laws.</w:t>
      </w:r>
      <w:r w:rsidR="00627EA1">
        <w:rPr>
          <w:rFonts w:ascii="Garamond" w:hAnsi="Garamond" w:cs="Garamond"/>
          <w:sz w:val="22"/>
          <w:szCs w:val="22"/>
        </w:rPr>
        <w:t xml:space="preserve"> Organizations that have a presence in Africa will be preferred.</w:t>
      </w:r>
    </w:p>
    <w:p w14:paraId="52DBB034" w14:textId="01924752" w:rsidR="00C6676E" w:rsidRDefault="006125B5">
      <w:pPr>
        <w:numPr>
          <w:ilvl w:val="0"/>
          <w:numId w:val="3"/>
        </w:numPr>
        <w:rPr>
          <w:rFonts w:ascii="Garamond" w:hAnsi="Garamond" w:cs="Garamond"/>
          <w:sz w:val="22"/>
          <w:szCs w:val="22"/>
        </w:rPr>
      </w:pPr>
      <w:r>
        <w:rPr>
          <w:rFonts w:ascii="Garamond" w:hAnsi="Garamond" w:cs="Garamond"/>
          <w:sz w:val="22"/>
          <w:szCs w:val="22"/>
        </w:rPr>
        <w:t>Experienced in entrepreneurship support, youth agribusiness, capacity building, mentorship, or market linkage facilitation.</w:t>
      </w:r>
      <w:r w:rsidR="00627EA1">
        <w:rPr>
          <w:rFonts w:ascii="Garamond" w:hAnsi="Garamond" w:cs="Garamond"/>
          <w:sz w:val="22"/>
          <w:szCs w:val="22"/>
        </w:rPr>
        <w:t xml:space="preserve"> A track record of supporting youth in business will be preferred in addition to having a strong ecosystem/network of entrepreneurs to support and mentor youth in growing their enterprises.</w:t>
      </w:r>
    </w:p>
    <w:p w14:paraId="1C536BC1" w14:textId="77777777" w:rsidR="00C6676E" w:rsidRDefault="006125B5">
      <w:pPr>
        <w:numPr>
          <w:ilvl w:val="0"/>
          <w:numId w:val="3"/>
        </w:numPr>
        <w:rPr>
          <w:rFonts w:ascii="Garamond" w:hAnsi="Garamond" w:cs="Garamond"/>
          <w:sz w:val="22"/>
          <w:szCs w:val="22"/>
        </w:rPr>
      </w:pPr>
      <w:r>
        <w:rPr>
          <w:rFonts w:ascii="Garamond" w:hAnsi="Garamond" w:cs="Garamond"/>
          <w:sz w:val="22"/>
          <w:szCs w:val="22"/>
        </w:rPr>
        <w:t>Preferably with experience working with donor-funded programmes, and youth- or SME-focused interventions.</w:t>
      </w:r>
    </w:p>
    <w:p w14:paraId="3E3BBD65" w14:textId="77777777" w:rsidR="00C6676E" w:rsidRDefault="006125B5">
      <w:pPr>
        <w:numPr>
          <w:ilvl w:val="0"/>
          <w:numId w:val="3"/>
        </w:numPr>
        <w:rPr>
          <w:rFonts w:ascii="Garamond" w:hAnsi="Garamond" w:cs="Garamond"/>
          <w:sz w:val="22"/>
          <w:szCs w:val="22"/>
        </w:rPr>
      </w:pPr>
      <w:r>
        <w:rPr>
          <w:rFonts w:ascii="Garamond" w:hAnsi="Garamond" w:cs="Garamond"/>
          <w:sz w:val="22"/>
          <w:szCs w:val="22"/>
        </w:rPr>
        <w:t>Able to demonstrate:</w:t>
      </w:r>
    </w:p>
    <w:p w14:paraId="58EE9C7E" w14:textId="52E97F9F" w:rsidR="00C6676E" w:rsidRDefault="006125B5">
      <w:pPr>
        <w:numPr>
          <w:ilvl w:val="0"/>
          <w:numId w:val="4"/>
        </w:numPr>
        <w:rPr>
          <w:rFonts w:ascii="Garamond" w:hAnsi="Garamond" w:cs="Garamond"/>
          <w:sz w:val="22"/>
          <w:szCs w:val="22"/>
        </w:rPr>
      </w:pPr>
      <w:r>
        <w:rPr>
          <w:rFonts w:ascii="Garamond" w:hAnsi="Garamond" w:cs="Garamond"/>
          <w:sz w:val="22"/>
          <w:szCs w:val="22"/>
        </w:rPr>
        <w:t>Proven track record of delivering similar programmes</w:t>
      </w:r>
      <w:r w:rsidR="00627EA1">
        <w:rPr>
          <w:rFonts w:ascii="Garamond" w:hAnsi="Garamond" w:cs="Garamond"/>
          <w:sz w:val="22"/>
          <w:szCs w:val="22"/>
        </w:rPr>
        <w:t xml:space="preserve"> especially those with </w:t>
      </w:r>
      <w:r>
        <w:rPr>
          <w:rFonts w:ascii="Garamond" w:hAnsi="Garamond" w:cs="Garamond"/>
          <w:sz w:val="22"/>
          <w:szCs w:val="22"/>
        </w:rPr>
        <w:t>tailormade</w:t>
      </w:r>
      <w:r w:rsidR="00627EA1">
        <w:rPr>
          <w:rFonts w:ascii="Garamond" w:hAnsi="Garamond" w:cs="Garamond"/>
          <w:sz w:val="22"/>
          <w:szCs w:val="22"/>
        </w:rPr>
        <w:t xml:space="preserve"> mentorship and B2B linkages.</w:t>
      </w:r>
    </w:p>
    <w:p w14:paraId="308A8A88" w14:textId="77777777" w:rsidR="00C6676E" w:rsidRDefault="006125B5">
      <w:pPr>
        <w:numPr>
          <w:ilvl w:val="0"/>
          <w:numId w:val="4"/>
        </w:numPr>
        <w:rPr>
          <w:rFonts w:ascii="Garamond" w:hAnsi="Garamond" w:cs="Garamond"/>
          <w:sz w:val="22"/>
          <w:szCs w:val="22"/>
        </w:rPr>
      </w:pPr>
      <w:r>
        <w:rPr>
          <w:rFonts w:ascii="Garamond" w:hAnsi="Garamond" w:cs="Garamond"/>
          <w:sz w:val="22"/>
          <w:szCs w:val="22"/>
        </w:rPr>
        <w:t>Financial and technical capacity to implement the outlined activities.</w:t>
      </w:r>
    </w:p>
    <w:p w14:paraId="10647EC1" w14:textId="7F034984" w:rsidR="00C6676E" w:rsidRDefault="006125B5">
      <w:pPr>
        <w:numPr>
          <w:ilvl w:val="0"/>
          <w:numId w:val="4"/>
        </w:numPr>
        <w:rPr>
          <w:rFonts w:ascii="Garamond" w:hAnsi="Garamond" w:cs="Garamond"/>
          <w:sz w:val="22"/>
          <w:szCs w:val="22"/>
        </w:rPr>
      </w:pPr>
      <w:r>
        <w:rPr>
          <w:rFonts w:ascii="Garamond" w:hAnsi="Garamond" w:cs="Garamond"/>
          <w:sz w:val="22"/>
          <w:szCs w:val="22"/>
        </w:rPr>
        <w:t>Strong networks within agribusiness, investment, and market ecosystems in Kenya</w:t>
      </w:r>
      <w:r w:rsidR="00627EA1">
        <w:rPr>
          <w:rFonts w:ascii="Garamond" w:hAnsi="Garamond" w:cs="Garamond"/>
          <w:sz w:val="22"/>
          <w:szCs w:val="22"/>
        </w:rPr>
        <w:t xml:space="preserve"> and the E</w:t>
      </w:r>
      <w:r w:rsidR="008C0553">
        <w:rPr>
          <w:rFonts w:ascii="Garamond" w:hAnsi="Garamond" w:cs="Garamond"/>
          <w:sz w:val="22"/>
          <w:szCs w:val="22"/>
        </w:rPr>
        <w:t>AC</w:t>
      </w:r>
      <w:r w:rsidR="00627EA1">
        <w:rPr>
          <w:rFonts w:ascii="Garamond" w:hAnsi="Garamond" w:cs="Garamond"/>
          <w:sz w:val="22"/>
          <w:szCs w:val="22"/>
        </w:rPr>
        <w:t>.</w:t>
      </w:r>
    </w:p>
    <w:p w14:paraId="5AF3C9E8" w14:textId="4AA87CAB" w:rsidR="00627EA1" w:rsidRDefault="00627EA1">
      <w:pPr>
        <w:numPr>
          <w:ilvl w:val="0"/>
          <w:numId w:val="4"/>
        </w:numPr>
        <w:rPr>
          <w:rFonts w:ascii="Garamond" w:hAnsi="Garamond" w:cs="Garamond"/>
          <w:sz w:val="22"/>
          <w:szCs w:val="22"/>
        </w:rPr>
      </w:pPr>
      <w:r>
        <w:rPr>
          <w:rFonts w:ascii="Garamond" w:hAnsi="Garamond" w:cs="Garamond"/>
          <w:sz w:val="22"/>
          <w:szCs w:val="22"/>
        </w:rPr>
        <w:t>Experience in policy and eco-system engagement.</w:t>
      </w:r>
    </w:p>
    <w:p w14:paraId="329E0F8F" w14:textId="052B1E45" w:rsidR="00627EA1" w:rsidRDefault="00627EA1" w:rsidP="00627EA1">
      <w:pPr>
        <w:numPr>
          <w:ilvl w:val="0"/>
          <w:numId w:val="3"/>
        </w:numPr>
        <w:rPr>
          <w:rFonts w:ascii="Garamond" w:hAnsi="Garamond" w:cs="Garamond"/>
          <w:sz w:val="22"/>
          <w:szCs w:val="22"/>
        </w:rPr>
      </w:pPr>
      <w:r>
        <w:rPr>
          <w:rFonts w:ascii="Garamond" w:hAnsi="Garamond" w:cs="Garamond"/>
          <w:sz w:val="22"/>
          <w:szCs w:val="22"/>
        </w:rPr>
        <w:t>Any prior engagement</w:t>
      </w:r>
      <w:r w:rsidR="00547307">
        <w:rPr>
          <w:rFonts w:ascii="Garamond" w:hAnsi="Garamond" w:cs="Garamond"/>
          <w:sz w:val="22"/>
          <w:szCs w:val="22"/>
        </w:rPr>
        <w:t>/collaborations</w:t>
      </w:r>
      <w:r>
        <w:rPr>
          <w:rFonts w:ascii="Garamond" w:hAnsi="Garamond" w:cs="Garamond"/>
          <w:sz w:val="22"/>
          <w:szCs w:val="22"/>
        </w:rPr>
        <w:t xml:space="preserve"> with ITC</w:t>
      </w:r>
      <w:r w:rsidR="003D56EE">
        <w:rPr>
          <w:rFonts w:ascii="Garamond" w:hAnsi="Garamond" w:cs="Garamond"/>
          <w:sz w:val="22"/>
          <w:szCs w:val="22"/>
        </w:rPr>
        <w:t xml:space="preserve"> and </w:t>
      </w:r>
      <w:r w:rsidR="001873B2">
        <w:rPr>
          <w:rFonts w:ascii="Garamond" w:hAnsi="Garamond" w:cs="Garamond"/>
          <w:sz w:val="22"/>
          <w:szCs w:val="22"/>
        </w:rPr>
        <w:t>participation in Ye!</w:t>
      </w:r>
      <w:r w:rsidR="00E624D0">
        <w:rPr>
          <w:rFonts w:ascii="Garamond" w:hAnsi="Garamond" w:cs="Garamond"/>
          <w:sz w:val="22"/>
          <w:szCs w:val="22"/>
        </w:rPr>
        <w:t xml:space="preserve"> Community </w:t>
      </w:r>
      <w:r w:rsidR="0071001D">
        <w:rPr>
          <w:rFonts w:ascii="Garamond" w:hAnsi="Garamond" w:cs="Garamond"/>
          <w:sz w:val="22"/>
          <w:szCs w:val="22"/>
        </w:rPr>
        <w:t>engagements</w:t>
      </w:r>
      <w:r>
        <w:rPr>
          <w:rFonts w:ascii="Garamond" w:hAnsi="Garamond" w:cs="Garamond"/>
          <w:sz w:val="22"/>
          <w:szCs w:val="22"/>
        </w:rPr>
        <w:t xml:space="preserve"> will be an advantage.</w:t>
      </w:r>
      <w:r w:rsidR="003D56EE">
        <w:rPr>
          <w:rFonts w:ascii="Garamond" w:hAnsi="Garamond" w:cs="Garamond"/>
          <w:sz w:val="22"/>
          <w:szCs w:val="22"/>
        </w:rPr>
        <w:t xml:space="preserve"> </w:t>
      </w:r>
    </w:p>
    <w:p w14:paraId="290FA184" w14:textId="77777777" w:rsidR="00C6676E" w:rsidRDefault="00C6676E">
      <w:pPr>
        <w:rPr>
          <w:rFonts w:ascii="Garamond" w:hAnsi="Garamond" w:cs="Garamond"/>
          <w:sz w:val="22"/>
          <w:szCs w:val="22"/>
        </w:rPr>
      </w:pPr>
    </w:p>
    <w:p w14:paraId="69B899DD" w14:textId="77777777" w:rsidR="00C6676E" w:rsidRDefault="006125B5">
      <w:pPr>
        <w:rPr>
          <w:rFonts w:ascii="Garamond" w:hAnsi="Garamond" w:cs="Garamond"/>
          <w:b/>
          <w:bCs/>
          <w:sz w:val="22"/>
          <w:szCs w:val="22"/>
        </w:rPr>
      </w:pPr>
      <w:r>
        <w:rPr>
          <w:rFonts w:ascii="Garamond" w:hAnsi="Garamond" w:cs="Garamond"/>
          <w:b/>
          <w:bCs/>
          <w:sz w:val="22"/>
          <w:szCs w:val="22"/>
        </w:rPr>
        <w:t>5. Period of Performance</w:t>
      </w:r>
    </w:p>
    <w:p w14:paraId="6084AE2A" w14:textId="77777777" w:rsidR="00C6676E" w:rsidRDefault="006125B5">
      <w:pPr>
        <w:rPr>
          <w:rFonts w:ascii="Garamond" w:hAnsi="Garamond" w:cs="Garamond"/>
          <w:sz w:val="22"/>
          <w:szCs w:val="22"/>
        </w:rPr>
      </w:pPr>
      <w:r>
        <w:rPr>
          <w:rFonts w:ascii="Garamond" w:hAnsi="Garamond" w:cs="Garamond"/>
          <w:sz w:val="22"/>
          <w:szCs w:val="22"/>
        </w:rPr>
        <w:t xml:space="preserve">The assignment will run </w:t>
      </w:r>
      <w:r w:rsidRPr="00627EA1">
        <w:rPr>
          <w:rFonts w:ascii="Garamond" w:hAnsi="Garamond" w:cs="Garamond"/>
          <w:sz w:val="22"/>
          <w:szCs w:val="22"/>
        </w:rPr>
        <w:t xml:space="preserve">from </w:t>
      </w:r>
      <w:r w:rsidRPr="00627EA1">
        <w:rPr>
          <w:rFonts w:ascii="Garamond" w:hAnsi="Garamond" w:cs="Garamond"/>
          <w:sz w:val="22"/>
          <w:szCs w:val="22"/>
          <w:shd w:val="clear" w:color="auto" w:fill="FFFFFF" w:themeFill="background1"/>
        </w:rPr>
        <w:t>September 2025 to January 2026, aligned</w:t>
      </w:r>
      <w:r>
        <w:rPr>
          <w:rFonts w:ascii="Garamond" w:hAnsi="Garamond" w:cs="Garamond"/>
          <w:sz w:val="22"/>
          <w:szCs w:val="22"/>
        </w:rPr>
        <w:t xml:space="preserve"> with the MARKUP II Accelerator activity schedule.</w:t>
      </w:r>
    </w:p>
    <w:p w14:paraId="3429E546" w14:textId="77777777" w:rsidR="00C6676E" w:rsidRDefault="00C6676E">
      <w:pPr>
        <w:rPr>
          <w:rFonts w:ascii="Garamond" w:hAnsi="Garamond" w:cs="Garamond"/>
          <w:sz w:val="22"/>
          <w:szCs w:val="22"/>
        </w:rPr>
      </w:pPr>
    </w:p>
    <w:p w14:paraId="7D429510" w14:textId="77777777" w:rsidR="00C6676E" w:rsidRDefault="006125B5">
      <w:pPr>
        <w:rPr>
          <w:rFonts w:ascii="Garamond" w:hAnsi="Garamond" w:cs="Garamond"/>
          <w:b/>
          <w:bCs/>
          <w:sz w:val="22"/>
          <w:szCs w:val="22"/>
        </w:rPr>
      </w:pPr>
      <w:r>
        <w:rPr>
          <w:rFonts w:ascii="Garamond" w:hAnsi="Garamond" w:cs="Garamond"/>
          <w:b/>
          <w:bCs/>
          <w:sz w:val="22"/>
          <w:szCs w:val="22"/>
        </w:rPr>
        <w:t>6. Submission Requirements</w:t>
      </w:r>
    </w:p>
    <w:p w14:paraId="27A22E9A" w14:textId="77777777" w:rsidR="00C6676E" w:rsidRPr="00627EA1" w:rsidRDefault="006125B5">
      <w:pPr>
        <w:rPr>
          <w:rFonts w:ascii="Garamond" w:hAnsi="Garamond" w:cs="Garamond"/>
          <w:sz w:val="22"/>
          <w:szCs w:val="22"/>
        </w:rPr>
      </w:pPr>
      <w:r>
        <w:rPr>
          <w:rFonts w:ascii="Garamond" w:hAnsi="Garamond" w:cs="Garamond"/>
          <w:sz w:val="22"/>
          <w:szCs w:val="22"/>
        </w:rPr>
        <w:t xml:space="preserve">Interested </w:t>
      </w:r>
      <w:r w:rsidRPr="00627EA1">
        <w:rPr>
          <w:rFonts w:ascii="Garamond" w:hAnsi="Garamond" w:cs="Garamond"/>
          <w:sz w:val="22"/>
          <w:szCs w:val="22"/>
        </w:rPr>
        <w:t>organizations are invited to submit an Expression of Interest (EoI) that includes:</w:t>
      </w:r>
    </w:p>
    <w:p w14:paraId="5D9CD2F6" w14:textId="77777777" w:rsidR="00C6676E" w:rsidRDefault="006125B5">
      <w:pPr>
        <w:numPr>
          <w:ilvl w:val="0"/>
          <w:numId w:val="5"/>
        </w:numPr>
        <w:rPr>
          <w:rFonts w:ascii="Garamond" w:hAnsi="Garamond" w:cs="Garamond"/>
          <w:sz w:val="22"/>
          <w:szCs w:val="22"/>
        </w:rPr>
      </w:pPr>
      <w:r w:rsidRPr="00627EA1">
        <w:rPr>
          <w:rFonts w:ascii="Garamond" w:hAnsi="Garamond" w:cs="Garamond"/>
          <w:sz w:val="22"/>
          <w:szCs w:val="22"/>
        </w:rPr>
        <w:t>Organizational profile, registration documents, and</w:t>
      </w:r>
      <w:r>
        <w:rPr>
          <w:rFonts w:ascii="Garamond" w:hAnsi="Garamond" w:cs="Garamond"/>
          <w:sz w:val="22"/>
          <w:szCs w:val="22"/>
        </w:rPr>
        <w:t xml:space="preserve"> track record in similar assignments.</w:t>
      </w:r>
    </w:p>
    <w:p w14:paraId="00B7318F" w14:textId="77777777" w:rsidR="00C6676E" w:rsidRDefault="006125B5">
      <w:pPr>
        <w:numPr>
          <w:ilvl w:val="0"/>
          <w:numId w:val="5"/>
        </w:numPr>
        <w:rPr>
          <w:rFonts w:ascii="Garamond" w:hAnsi="Garamond" w:cs="Garamond"/>
          <w:sz w:val="22"/>
          <w:szCs w:val="22"/>
        </w:rPr>
      </w:pPr>
      <w:r>
        <w:rPr>
          <w:rFonts w:ascii="Garamond" w:hAnsi="Garamond" w:cs="Garamond"/>
          <w:sz w:val="22"/>
          <w:szCs w:val="22"/>
        </w:rPr>
        <w:t>Technical proposal outlining approach, methodology, and how the applicant will deliver on the scope of services.</w:t>
      </w:r>
    </w:p>
    <w:p w14:paraId="00B798D2" w14:textId="77777777" w:rsidR="00C6676E" w:rsidRPr="00627EA1" w:rsidRDefault="006125B5">
      <w:pPr>
        <w:numPr>
          <w:ilvl w:val="0"/>
          <w:numId w:val="5"/>
        </w:numPr>
        <w:rPr>
          <w:rFonts w:ascii="Garamond" w:hAnsi="Garamond" w:cs="Garamond"/>
          <w:sz w:val="22"/>
          <w:szCs w:val="22"/>
        </w:rPr>
      </w:pPr>
      <w:r w:rsidRPr="00627EA1">
        <w:rPr>
          <w:rFonts w:ascii="Garamond" w:hAnsi="Garamond" w:cs="Garamond"/>
          <w:sz w:val="22"/>
          <w:szCs w:val="22"/>
        </w:rPr>
        <w:t>Profiles/CVs of proposed key team members.</w:t>
      </w:r>
    </w:p>
    <w:p w14:paraId="21727ABB" w14:textId="6ADAA3B4" w:rsidR="00C6676E" w:rsidRDefault="006125B5">
      <w:pPr>
        <w:numPr>
          <w:ilvl w:val="0"/>
          <w:numId w:val="5"/>
        </w:numPr>
        <w:rPr>
          <w:rFonts w:ascii="Garamond" w:hAnsi="Garamond" w:cs="Garamond"/>
          <w:sz w:val="22"/>
          <w:szCs w:val="22"/>
        </w:rPr>
      </w:pPr>
      <w:r>
        <w:rPr>
          <w:rFonts w:ascii="Garamond" w:hAnsi="Garamond" w:cs="Garamond"/>
          <w:sz w:val="22"/>
          <w:szCs w:val="22"/>
        </w:rPr>
        <w:t xml:space="preserve">Brief budget indicative of expected costs (note: final </w:t>
      </w:r>
      <w:r w:rsidR="00547307">
        <w:rPr>
          <w:rFonts w:ascii="Garamond" w:hAnsi="Garamond" w:cs="Garamond"/>
          <w:sz w:val="22"/>
          <w:szCs w:val="22"/>
        </w:rPr>
        <w:t>costs</w:t>
      </w:r>
      <w:r>
        <w:rPr>
          <w:rFonts w:ascii="Garamond" w:hAnsi="Garamond" w:cs="Garamond"/>
          <w:sz w:val="22"/>
          <w:szCs w:val="22"/>
        </w:rPr>
        <w:t xml:space="preserve"> to be </w:t>
      </w:r>
      <w:r w:rsidR="00547307">
        <w:rPr>
          <w:rFonts w:ascii="Garamond" w:hAnsi="Garamond" w:cs="Garamond"/>
          <w:sz w:val="22"/>
          <w:szCs w:val="22"/>
        </w:rPr>
        <w:t xml:space="preserve">on </w:t>
      </w:r>
      <w:r>
        <w:rPr>
          <w:rFonts w:ascii="Garamond" w:hAnsi="Garamond" w:cs="Garamond"/>
          <w:sz w:val="22"/>
          <w:szCs w:val="22"/>
        </w:rPr>
        <w:t>agreed during contracting).</w:t>
      </w:r>
    </w:p>
    <w:p w14:paraId="4B3D83DA" w14:textId="77777777" w:rsidR="00C6676E" w:rsidRPr="00627EA1" w:rsidRDefault="006125B5">
      <w:pPr>
        <w:numPr>
          <w:ilvl w:val="0"/>
          <w:numId w:val="5"/>
        </w:numPr>
        <w:rPr>
          <w:rFonts w:ascii="Garamond" w:hAnsi="Garamond" w:cs="Garamond"/>
          <w:sz w:val="22"/>
          <w:szCs w:val="22"/>
        </w:rPr>
      </w:pPr>
      <w:r w:rsidRPr="00627EA1">
        <w:rPr>
          <w:rFonts w:ascii="Garamond" w:hAnsi="Garamond" w:cs="Garamond"/>
          <w:sz w:val="22"/>
          <w:szCs w:val="22"/>
        </w:rPr>
        <w:t>Most recent audited financial statements (if available).</w:t>
      </w:r>
    </w:p>
    <w:p w14:paraId="2550F5C0" w14:textId="77777777" w:rsidR="00C6676E" w:rsidRDefault="00C6676E">
      <w:pPr>
        <w:rPr>
          <w:rFonts w:ascii="Garamond" w:hAnsi="Garamond" w:cs="Garamond"/>
          <w:sz w:val="22"/>
          <w:szCs w:val="22"/>
        </w:rPr>
      </w:pPr>
    </w:p>
    <w:p w14:paraId="6F8F459E" w14:textId="77777777" w:rsidR="00C6676E" w:rsidRDefault="006125B5">
      <w:pPr>
        <w:rPr>
          <w:rFonts w:ascii="Garamond" w:hAnsi="Garamond" w:cs="Garamond"/>
          <w:b/>
          <w:bCs/>
          <w:sz w:val="22"/>
          <w:szCs w:val="22"/>
        </w:rPr>
      </w:pPr>
      <w:r>
        <w:rPr>
          <w:rFonts w:ascii="Garamond" w:hAnsi="Garamond" w:cs="Garamond"/>
          <w:b/>
          <w:bCs/>
          <w:sz w:val="22"/>
          <w:szCs w:val="22"/>
        </w:rPr>
        <w:t>7. Evaluation Criteria</w:t>
      </w:r>
    </w:p>
    <w:p w14:paraId="31203FDA" w14:textId="77777777" w:rsidR="00C6676E" w:rsidRDefault="006125B5">
      <w:pPr>
        <w:rPr>
          <w:rFonts w:ascii="Garamond" w:hAnsi="Garamond" w:cs="Garamond"/>
          <w:sz w:val="22"/>
          <w:szCs w:val="22"/>
        </w:rPr>
      </w:pPr>
      <w:r>
        <w:rPr>
          <w:rFonts w:ascii="Garamond" w:hAnsi="Garamond" w:cs="Garamond"/>
          <w:sz w:val="22"/>
          <w:szCs w:val="22"/>
        </w:rPr>
        <w:t>EOIs will be assessed against the following criteria:</w:t>
      </w:r>
    </w:p>
    <w:p w14:paraId="520DA9EA" w14:textId="77777777" w:rsidR="00C6676E" w:rsidRDefault="006125B5">
      <w:pPr>
        <w:numPr>
          <w:ilvl w:val="0"/>
          <w:numId w:val="6"/>
        </w:numPr>
        <w:rPr>
          <w:rFonts w:ascii="Garamond" w:hAnsi="Garamond" w:cs="Garamond"/>
          <w:sz w:val="22"/>
          <w:szCs w:val="22"/>
        </w:rPr>
      </w:pPr>
      <w:r>
        <w:rPr>
          <w:rFonts w:ascii="Garamond" w:hAnsi="Garamond" w:cs="Garamond"/>
          <w:sz w:val="22"/>
          <w:szCs w:val="22"/>
        </w:rPr>
        <w:t>Organizational capacity &amp; governance (30%) - Evidence of sound systems, management, and relevant experience.</w:t>
      </w:r>
    </w:p>
    <w:p w14:paraId="250C1843" w14:textId="77777777" w:rsidR="00C6676E" w:rsidRDefault="006125B5">
      <w:pPr>
        <w:numPr>
          <w:ilvl w:val="0"/>
          <w:numId w:val="6"/>
        </w:numPr>
        <w:rPr>
          <w:rFonts w:ascii="Garamond" w:hAnsi="Garamond" w:cs="Garamond"/>
          <w:sz w:val="22"/>
          <w:szCs w:val="22"/>
        </w:rPr>
      </w:pPr>
      <w:r>
        <w:rPr>
          <w:rFonts w:ascii="Garamond" w:hAnsi="Garamond" w:cs="Garamond"/>
          <w:sz w:val="22"/>
          <w:szCs w:val="22"/>
        </w:rPr>
        <w:t>Experience (30%) - Track record in similar assignments, including examples of past work.</w:t>
      </w:r>
    </w:p>
    <w:p w14:paraId="6BB1084F" w14:textId="77777777" w:rsidR="00C6676E" w:rsidRDefault="006125B5">
      <w:pPr>
        <w:numPr>
          <w:ilvl w:val="0"/>
          <w:numId w:val="6"/>
        </w:numPr>
        <w:rPr>
          <w:rFonts w:ascii="Garamond" w:hAnsi="Garamond" w:cs="Garamond"/>
          <w:sz w:val="22"/>
          <w:szCs w:val="22"/>
        </w:rPr>
      </w:pPr>
      <w:r>
        <w:rPr>
          <w:rFonts w:ascii="Garamond" w:hAnsi="Garamond" w:cs="Garamond"/>
          <w:sz w:val="22"/>
          <w:szCs w:val="22"/>
        </w:rPr>
        <w:t>Technical approach (40%) - Clear and innovative methodology, demonstration of understanding of the youth agribusiness ecosystem, and ability to deliver within timelines.</w:t>
      </w:r>
    </w:p>
    <w:p w14:paraId="1662A059" w14:textId="77777777" w:rsidR="00C6676E" w:rsidRDefault="00C6676E">
      <w:pPr>
        <w:rPr>
          <w:rFonts w:ascii="Garamond" w:hAnsi="Garamond" w:cs="Garamond"/>
          <w:sz w:val="22"/>
          <w:szCs w:val="22"/>
        </w:rPr>
      </w:pPr>
    </w:p>
    <w:p w14:paraId="67054E95" w14:textId="77777777" w:rsidR="00C6676E" w:rsidRDefault="006125B5">
      <w:pPr>
        <w:rPr>
          <w:rFonts w:ascii="Garamond" w:hAnsi="Garamond" w:cs="Garamond"/>
          <w:b/>
          <w:bCs/>
          <w:sz w:val="22"/>
          <w:szCs w:val="22"/>
        </w:rPr>
      </w:pPr>
      <w:r>
        <w:rPr>
          <w:rFonts w:ascii="Garamond" w:hAnsi="Garamond" w:cs="Garamond"/>
          <w:b/>
          <w:bCs/>
          <w:sz w:val="22"/>
          <w:szCs w:val="22"/>
        </w:rPr>
        <w:t>8. Submission Deadline</w:t>
      </w:r>
    </w:p>
    <w:p w14:paraId="18BEC66C" w14:textId="5116D4C5" w:rsidR="00C6676E" w:rsidRDefault="006125B5">
      <w:pPr>
        <w:rPr>
          <w:rFonts w:ascii="Garamond" w:hAnsi="Garamond" w:cs="Garamond"/>
          <w:sz w:val="22"/>
          <w:szCs w:val="22"/>
          <w:highlight w:val="yellow"/>
        </w:rPr>
      </w:pPr>
      <w:r>
        <w:rPr>
          <w:rFonts w:ascii="Garamond" w:hAnsi="Garamond" w:cs="Garamond"/>
          <w:sz w:val="22"/>
          <w:szCs w:val="22"/>
        </w:rPr>
        <w:t xml:space="preserve">Interested applicants should submit their EoIs electronically to </w:t>
      </w:r>
      <w:hyperlink r:id="rId9" w:history="1">
        <w:r w:rsidR="000C1A5E" w:rsidRPr="00DC1F23">
          <w:rPr>
            <w:rStyle w:val="Hyperlink"/>
            <w:rFonts w:ascii="Garamond" w:hAnsi="Garamond" w:cs="Garamond"/>
            <w:sz w:val="22"/>
            <w:szCs w:val="22"/>
          </w:rPr>
          <w:t>procurement@africaharvest.org</w:t>
        </w:r>
      </w:hyperlink>
      <w:r w:rsidR="000C1A5E">
        <w:rPr>
          <w:rFonts w:ascii="Garamond" w:hAnsi="Garamond" w:cs="Garamond"/>
          <w:sz w:val="22"/>
          <w:szCs w:val="22"/>
        </w:rPr>
        <w:t xml:space="preserve"> not</w:t>
      </w:r>
      <w:r>
        <w:rPr>
          <w:rFonts w:ascii="Garamond" w:hAnsi="Garamond" w:cs="Garamond"/>
          <w:sz w:val="22"/>
          <w:szCs w:val="22"/>
        </w:rPr>
        <w:t xml:space="preserve"> later than </w:t>
      </w:r>
      <w:r w:rsidR="00547307">
        <w:rPr>
          <w:rFonts w:ascii="Garamond" w:hAnsi="Garamond" w:cs="Garamond"/>
          <w:sz w:val="22"/>
          <w:szCs w:val="22"/>
        </w:rPr>
        <w:t>9</w:t>
      </w:r>
      <w:r w:rsidR="00547307" w:rsidRPr="00547307">
        <w:rPr>
          <w:rFonts w:ascii="Garamond" w:hAnsi="Garamond" w:cs="Garamond"/>
          <w:sz w:val="22"/>
          <w:szCs w:val="22"/>
          <w:vertAlign w:val="superscript"/>
        </w:rPr>
        <w:t>th</w:t>
      </w:r>
      <w:r w:rsidR="00547307">
        <w:rPr>
          <w:rFonts w:ascii="Garamond" w:hAnsi="Garamond" w:cs="Garamond"/>
          <w:sz w:val="22"/>
          <w:szCs w:val="22"/>
        </w:rPr>
        <w:t xml:space="preserve"> </w:t>
      </w:r>
      <w:r>
        <w:rPr>
          <w:rFonts w:ascii="Garamond" w:hAnsi="Garamond" w:cs="Garamond"/>
          <w:sz w:val="22"/>
          <w:szCs w:val="22"/>
          <w:highlight w:val="yellow"/>
        </w:rPr>
        <w:t>September 2025 at 11:59pm EAT.</w:t>
      </w:r>
    </w:p>
    <w:p w14:paraId="664989EF" w14:textId="77777777" w:rsidR="00C6676E" w:rsidRDefault="00C6676E">
      <w:pPr>
        <w:rPr>
          <w:rFonts w:ascii="Garamond" w:hAnsi="Garamond" w:cs="Garamond"/>
          <w:sz w:val="22"/>
          <w:szCs w:val="22"/>
          <w:highlight w:val="yellow"/>
        </w:rPr>
      </w:pPr>
    </w:p>
    <w:p w14:paraId="15704841" w14:textId="77777777" w:rsidR="00C6676E" w:rsidRDefault="00C6676E">
      <w:pPr>
        <w:rPr>
          <w:sz w:val="21"/>
          <w:szCs w:val="21"/>
        </w:rPr>
      </w:pPr>
    </w:p>
    <w:sectPr w:rsidR="00C6676E">
      <w:footerReference w:type="default" r:id="rId10"/>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952E6" w14:textId="77777777" w:rsidR="00347B00" w:rsidRDefault="00347B00">
      <w:r>
        <w:separator/>
      </w:r>
    </w:p>
  </w:endnote>
  <w:endnote w:type="continuationSeparator" w:id="0">
    <w:p w14:paraId="616643C4" w14:textId="77777777" w:rsidR="00347B00" w:rsidRDefault="0034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150A7" w14:textId="77777777" w:rsidR="00C6676E" w:rsidRDefault="00C6676E">
    <w:pPr>
      <w:pStyle w:val="Footer"/>
      <w:tabs>
        <w:tab w:val="clear" w:pos="4153"/>
        <w:tab w:val="clear" w:pos="8306"/>
        <w:tab w:val="center" w:pos="4320"/>
        <w:tab w:val="right" w:pos="8640"/>
      </w:tabs>
      <w:jc w:val="center"/>
      <w:rPr>
        <w:rStyle w:val="Hyperlink"/>
        <w:rFonts w:ascii="Arial Narrow" w:hAnsi="Arial Narrow"/>
        <w:b/>
        <w:bCs/>
        <w:sz w:val="16"/>
        <w:szCs w:val="16"/>
        <w:lang w:val="fr-FR"/>
      </w:rPr>
    </w:pPr>
  </w:p>
  <w:p w14:paraId="780E17B2" w14:textId="77777777" w:rsidR="00C6676E" w:rsidRDefault="006125B5">
    <w:pPr>
      <w:pStyle w:val="Footer"/>
      <w:tabs>
        <w:tab w:val="clear" w:pos="4153"/>
        <w:tab w:val="clear" w:pos="8306"/>
        <w:tab w:val="center" w:pos="4320"/>
        <w:tab w:val="right" w:pos="8640"/>
      </w:tabs>
      <w:jc w:val="both"/>
      <w:rPr>
        <w:rStyle w:val="Hyperlink"/>
        <w:rFonts w:ascii="Arial Narrow" w:hAnsi="Arial Narrow"/>
        <w:b/>
        <w:bCs/>
        <w:sz w:val="16"/>
        <w:szCs w:val="16"/>
        <w:lang w:val="fr-FR"/>
      </w:rPr>
    </w:pPr>
    <w:r>
      <w:rPr>
        <w:noProof/>
      </w:rPr>
      <mc:AlternateContent>
        <mc:Choice Requires="wps">
          <w:drawing>
            <wp:anchor distT="0" distB="0" distL="114300" distR="114300" simplePos="0" relativeHeight="251659264" behindDoc="0" locked="0" layoutInCell="1" allowOverlap="1" wp14:anchorId="74564877" wp14:editId="2D26E8E7">
              <wp:simplePos x="0" y="0"/>
              <wp:positionH relativeFrom="margin">
                <wp:posOffset>6124575</wp:posOffset>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98BFE" w14:textId="77777777" w:rsidR="00C6676E" w:rsidRDefault="006125B5">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564877" id="_x0000_t202" coordsize="21600,21600" o:spt="202" path="m,l,21600r21600,l21600,xe">
              <v:stroke joinstyle="miter"/>
              <v:path gradientshapeok="t" o:connecttype="rect"/>
            </v:shapetype>
            <v:shape id="Text Box 4" o:spid="_x0000_s1026" type="#_x0000_t202" style="position:absolute;left:0;text-align:left;margin-left:482.25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IkIx4jcAAAA&#10;CQEAAA8AAABkcnMvZG93bnJldi54bWxMj8FOwzAQRO9I/IO1SNyoQ2irNM2mgopwRKLhwNGNlyQQ&#10;ryPbTcPf457gOJrRzJtiN5tBTOR8bxnhfpGAIG6s7rlFeK+ruwyED4q1GiwTwg952JXXV4XKtT3z&#10;G02H0IpYwj5XCF0IYy6lbzoyyi/sSBy9T+uMClG6VmqnzrHcDDJNkrU0que40KmR9h0134eTQdhX&#10;de0m8m74oJfq4ev1aUnPM+Ltzfy4BRFoDn9huOBHdCgj09GeWHsxIGzWy1WMIsRHFztdpVEfEdIs&#10;S0CWhfz/oPwFAAD//wMAUEsBAi0AFAAGAAgAAAAhALaDOJL+AAAA4QEAABMAAAAAAAAAAAAAAAAA&#10;AAAAAFtDb250ZW50X1R5cGVzXS54bWxQSwECLQAUAAYACAAAACEAOP0h/9YAAACUAQAACwAAAAAA&#10;AAAAAAAAAAAvAQAAX3JlbHMvLnJlbHNQSwECLQAUAAYACAAAACEA/H8qlD0CAADkBAAADgAAAAAA&#10;AAAAAAAAAAAuAgAAZHJzL2Uyb0RvYy54bWxQSwECLQAUAAYACAAAACEAiQjHiNwAAAAJAQAADwAA&#10;AAAAAAAAAAAAAACXBAAAZHJzL2Rvd25yZXYueG1sUEsFBgAAAAAEAAQA8wAAAKAFAAAAAA==&#10;" filled="f" stroked="f" strokeweight=".5pt">
              <v:textbox style="mso-fit-shape-to-text:t" inset="0,0,0,0">
                <w:txbxContent>
                  <w:p w14:paraId="01B98BFE" w14:textId="77777777" w:rsidR="00C6676E" w:rsidRDefault="006125B5">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0BE01C14" w14:textId="77777777" w:rsidR="00C6676E" w:rsidRDefault="00C6676E">
    <w:pPr>
      <w:pStyle w:val="Footer"/>
      <w:tabs>
        <w:tab w:val="clear" w:pos="4153"/>
        <w:tab w:val="clear" w:pos="8306"/>
        <w:tab w:val="center" w:pos="4320"/>
        <w:tab w:val="right" w:pos="8640"/>
      </w:tabs>
      <w:jc w:val="center"/>
      <w:rPr>
        <w:rFonts w:ascii="Arial Narrow" w:hAnsi="Arial Narrow"/>
        <w:b/>
        <w:bCs/>
        <w:sz w:val="16"/>
        <w:szCs w:val="16"/>
        <w:lang w:val="fr-FR"/>
      </w:rPr>
    </w:pPr>
  </w:p>
  <w:p w14:paraId="3B732983" w14:textId="068AE593" w:rsidR="00C6676E" w:rsidRPr="00627EA1" w:rsidRDefault="006125B5">
    <w:pPr>
      <w:pStyle w:val="Footer"/>
      <w:tabs>
        <w:tab w:val="clear" w:pos="4153"/>
        <w:tab w:val="clear" w:pos="8306"/>
        <w:tab w:val="center" w:pos="4320"/>
        <w:tab w:val="right" w:pos="8640"/>
      </w:tabs>
      <w:jc w:val="center"/>
      <w:rPr>
        <w:rFonts w:ascii="Arial Narrow" w:hAnsi="Arial Narrow"/>
        <w:sz w:val="16"/>
        <w:szCs w:val="16"/>
        <w:lang w:val="fr-FR"/>
      </w:rPr>
    </w:pPr>
    <w:r>
      <w:rPr>
        <w:rFonts w:ascii="Arial Narrow" w:hAnsi="Arial Narrow"/>
        <w:b/>
        <w:bCs/>
        <w:sz w:val="16"/>
        <w:szCs w:val="16"/>
        <w:lang w:val="fr-FR"/>
      </w:rPr>
      <w:t>Nairobi, Kenya:</w:t>
    </w:r>
    <w:r>
      <w:rPr>
        <w:rFonts w:ascii="Arial Narrow" w:hAnsi="Arial Narrow"/>
        <w:sz w:val="16"/>
        <w:szCs w:val="16"/>
        <w:lang w:val="fr-FR"/>
      </w:rPr>
      <w:t xml:space="preserve"> P.O. Box 642 -00621 Village Market, Nairobi, Kenya </w:t>
    </w:r>
    <w:r w:rsidRPr="00627EA1">
      <w:rPr>
        <w:rFonts w:ascii="Arial Narrow" w:hAnsi="Arial Narrow"/>
        <w:sz w:val="16"/>
        <w:szCs w:val="16"/>
      </w:rPr>
      <w:sym w:font="Wingdings 2" w:char="F027"/>
    </w:r>
    <w:r w:rsidRPr="00627EA1">
      <w:rPr>
        <w:rFonts w:ascii="Arial Narrow" w:hAnsi="Arial Narrow"/>
        <w:sz w:val="16"/>
        <w:szCs w:val="16"/>
        <w:lang w:val="fr-FR"/>
      </w:rPr>
      <w:t xml:space="preserve"> +254 </w:t>
    </w:r>
    <w:r w:rsidR="00627EA1" w:rsidRPr="00627EA1">
      <w:rPr>
        <w:rFonts w:ascii="Arial Narrow" w:hAnsi="Arial Narrow"/>
        <w:sz w:val="16"/>
        <w:szCs w:val="16"/>
        <w:lang w:val="fr-FR"/>
      </w:rPr>
      <w:t>741724149</w:t>
    </w:r>
  </w:p>
  <w:p w14:paraId="3E0408E9" w14:textId="77777777" w:rsidR="00C6676E" w:rsidRDefault="006125B5">
    <w:pPr>
      <w:pStyle w:val="Footer"/>
      <w:tabs>
        <w:tab w:val="clear" w:pos="4153"/>
        <w:tab w:val="clear" w:pos="8306"/>
        <w:tab w:val="center" w:pos="4320"/>
        <w:tab w:val="right" w:pos="8640"/>
      </w:tabs>
      <w:jc w:val="center"/>
      <w:rPr>
        <w:rStyle w:val="Hyperlink"/>
        <w:rFonts w:ascii="Arial Narrow" w:hAnsi="Arial Narrow"/>
        <w:b/>
        <w:bCs/>
        <w:sz w:val="16"/>
        <w:szCs w:val="16"/>
        <w:lang w:val="fr-FR"/>
      </w:rPr>
    </w:pPr>
    <w:hyperlink r:id="rId1" w:history="1">
      <w:r w:rsidRPr="00627EA1">
        <w:rPr>
          <w:rStyle w:val="Hyperlink"/>
          <w:rFonts w:ascii="Arial Narrow" w:hAnsi="Arial Narrow"/>
          <w:b/>
          <w:bCs/>
          <w:sz w:val="16"/>
          <w:szCs w:val="16"/>
          <w:lang w:val="fr-FR"/>
        </w:rPr>
        <w:t>www.africaharvest.org</w:t>
      </w:r>
    </w:hyperlink>
  </w:p>
  <w:p w14:paraId="20CFA002" w14:textId="77777777" w:rsidR="00C6676E" w:rsidRDefault="00C6676E">
    <w:pPr>
      <w:pStyle w:val="Footer"/>
      <w:tabs>
        <w:tab w:val="clear" w:pos="4153"/>
        <w:tab w:val="clear" w:pos="8306"/>
        <w:tab w:val="center" w:pos="4320"/>
        <w:tab w:val="right" w:pos="8640"/>
      </w:tabs>
      <w:jc w:val="center"/>
      <w:rPr>
        <w:rFonts w:ascii="Arial Narrow" w:hAnsi="Arial Narrow"/>
        <w:sz w:val="16"/>
        <w:szCs w:val="16"/>
        <w:lang w:val="fr-FR"/>
      </w:rPr>
    </w:pPr>
  </w:p>
  <w:p w14:paraId="49CC93E2" w14:textId="77777777" w:rsidR="00C6676E" w:rsidRDefault="00C6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69A1" w14:textId="77777777" w:rsidR="00347B00" w:rsidRDefault="00347B00">
      <w:r>
        <w:separator/>
      </w:r>
    </w:p>
  </w:footnote>
  <w:footnote w:type="continuationSeparator" w:id="0">
    <w:p w14:paraId="1888976B" w14:textId="77777777" w:rsidR="00347B00" w:rsidRDefault="00347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AD2FF3"/>
    <w:multiLevelType w:val="singleLevel"/>
    <w:tmpl w:val="ADAD2FF3"/>
    <w:lvl w:ilvl="0">
      <w:start w:val="1"/>
      <w:numFmt w:val="decimal"/>
      <w:lvlText w:val="%1."/>
      <w:lvlJc w:val="left"/>
      <w:pPr>
        <w:tabs>
          <w:tab w:val="left" w:pos="425"/>
        </w:tabs>
        <w:ind w:left="625" w:hanging="425"/>
      </w:pPr>
      <w:rPr>
        <w:rFonts w:hint="default"/>
      </w:rPr>
    </w:lvl>
  </w:abstractNum>
  <w:abstractNum w:abstractNumId="1" w15:restartNumberingAfterBreak="0">
    <w:nsid w:val="BCC4AF1A"/>
    <w:multiLevelType w:val="singleLevel"/>
    <w:tmpl w:val="BCC4AF1A"/>
    <w:lvl w:ilvl="0">
      <w:start w:val="1"/>
      <w:numFmt w:val="decimal"/>
      <w:lvlText w:val="%1."/>
      <w:lvlJc w:val="left"/>
      <w:pPr>
        <w:tabs>
          <w:tab w:val="left" w:pos="425"/>
        </w:tabs>
        <w:ind w:left="625" w:hanging="425"/>
      </w:pPr>
      <w:rPr>
        <w:rFonts w:hint="default"/>
      </w:rPr>
    </w:lvl>
  </w:abstractNum>
  <w:abstractNum w:abstractNumId="2" w15:restartNumberingAfterBreak="0">
    <w:nsid w:val="EBEA7794"/>
    <w:multiLevelType w:val="singleLevel"/>
    <w:tmpl w:val="EBEA7794"/>
    <w:lvl w:ilvl="0">
      <w:start w:val="1"/>
      <w:numFmt w:val="decimal"/>
      <w:lvlText w:val="%1."/>
      <w:lvlJc w:val="left"/>
      <w:pPr>
        <w:tabs>
          <w:tab w:val="left" w:pos="425"/>
        </w:tabs>
        <w:ind w:left="625" w:hanging="425"/>
      </w:pPr>
      <w:rPr>
        <w:rFonts w:hint="default"/>
      </w:rPr>
    </w:lvl>
  </w:abstractNum>
  <w:abstractNum w:abstractNumId="3" w15:restartNumberingAfterBreak="0">
    <w:nsid w:val="22E2C57C"/>
    <w:multiLevelType w:val="singleLevel"/>
    <w:tmpl w:val="22E2C57C"/>
    <w:lvl w:ilvl="0">
      <w:start w:val="1"/>
      <w:numFmt w:val="decimal"/>
      <w:lvlText w:val="%1."/>
      <w:lvlJc w:val="left"/>
      <w:pPr>
        <w:tabs>
          <w:tab w:val="left" w:pos="425"/>
        </w:tabs>
        <w:ind w:left="625" w:hanging="425"/>
      </w:pPr>
      <w:rPr>
        <w:rFonts w:hint="default"/>
      </w:rPr>
    </w:lvl>
  </w:abstractNum>
  <w:abstractNum w:abstractNumId="4" w15:restartNumberingAfterBreak="0">
    <w:nsid w:val="474FD9F0"/>
    <w:multiLevelType w:val="singleLevel"/>
    <w:tmpl w:val="474FD9F0"/>
    <w:lvl w:ilvl="0">
      <w:start w:val="1"/>
      <w:numFmt w:val="bullet"/>
      <w:suff w:val="space"/>
      <w:lvlText w:val=""/>
      <w:lvlJc w:val="left"/>
      <w:pPr>
        <w:ind w:left="820" w:hanging="420"/>
      </w:pPr>
      <w:rPr>
        <w:rFonts w:ascii="Wingdings" w:hAnsi="Wingdings" w:hint="default"/>
        <w:sz w:val="10"/>
        <w:szCs w:val="10"/>
      </w:rPr>
    </w:lvl>
  </w:abstractNum>
  <w:abstractNum w:abstractNumId="5" w15:restartNumberingAfterBreak="0">
    <w:nsid w:val="4BE3D35C"/>
    <w:multiLevelType w:val="singleLevel"/>
    <w:tmpl w:val="4BE3D35C"/>
    <w:lvl w:ilvl="0">
      <w:start w:val="1"/>
      <w:numFmt w:val="bullet"/>
      <w:suff w:val="space"/>
      <w:lvlText w:val=""/>
      <w:lvlJc w:val="left"/>
      <w:pPr>
        <w:ind w:left="620" w:hanging="420"/>
      </w:pPr>
      <w:rPr>
        <w:rFonts w:ascii="Wingdings" w:hAnsi="Wingdings" w:hint="default"/>
        <w:sz w:val="10"/>
        <w:szCs w:val="10"/>
      </w:rPr>
    </w:lvl>
  </w:abstractNum>
  <w:num w:numId="1" w16cid:durableId="1238054691">
    <w:abstractNumId w:val="5"/>
  </w:num>
  <w:num w:numId="2" w16cid:durableId="509413100">
    <w:abstractNumId w:val="3"/>
  </w:num>
  <w:num w:numId="3" w16cid:durableId="1919558937">
    <w:abstractNumId w:val="1"/>
  </w:num>
  <w:num w:numId="4" w16cid:durableId="101196685">
    <w:abstractNumId w:val="4"/>
  </w:num>
  <w:num w:numId="5" w16cid:durableId="1716663388">
    <w:abstractNumId w:val="2"/>
  </w:num>
  <w:num w:numId="6" w16cid:durableId="183522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E54501"/>
    <w:rsid w:val="000C1A5E"/>
    <w:rsid w:val="001873B2"/>
    <w:rsid w:val="00347B00"/>
    <w:rsid w:val="003D56EE"/>
    <w:rsid w:val="00547307"/>
    <w:rsid w:val="006125B5"/>
    <w:rsid w:val="00627EA1"/>
    <w:rsid w:val="0071001D"/>
    <w:rsid w:val="008C0553"/>
    <w:rsid w:val="00931DBD"/>
    <w:rsid w:val="009678D5"/>
    <w:rsid w:val="00A4287C"/>
    <w:rsid w:val="00C6676E"/>
    <w:rsid w:val="00E624D0"/>
    <w:rsid w:val="00F94A13"/>
    <w:rsid w:val="096A08FA"/>
    <w:rsid w:val="4AE54501"/>
    <w:rsid w:val="4DB757CE"/>
    <w:rsid w:val="6026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5EDBC0E"/>
  <w15:docId w15:val="{92E1B75C-4ACA-40FF-9337-3AD94E90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uiPriority w:val="99"/>
    <w:rPr>
      <w:color w:val="0000FF"/>
      <w:u w:val="single"/>
    </w:rPr>
  </w:style>
  <w:style w:type="character" w:styleId="Strong">
    <w:name w:val="Strong"/>
    <w:basedOn w:val="DefaultParagraphFont"/>
    <w:qFormat/>
    <w:rPr>
      <w:b/>
      <w:bCs/>
    </w:rPr>
  </w:style>
  <w:style w:type="character" w:styleId="CommentReference">
    <w:name w:val="annotation reference"/>
    <w:basedOn w:val="DefaultParagraphFont"/>
    <w:rPr>
      <w:sz w:val="16"/>
      <w:szCs w:val="16"/>
    </w:rPr>
  </w:style>
  <w:style w:type="character" w:styleId="UnresolvedMention">
    <w:name w:val="Unresolved Mention"/>
    <w:basedOn w:val="DefaultParagraphFont"/>
    <w:uiPriority w:val="99"/>
    <w:semiHidden/>
    <w:unhideWhenUsed/>
    <w:rsid w:val="000C1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curement@africaharvest.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fricaharvest.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Mercy Bosibori</cp:lastModifiedBy>
  <cp:revision>3</cp:revision>
  <dcterms:created xsi:type="dcterms:W3CDTF">2025-09-03T07:30:00Z</dcterms:created>
  <dcterms:modified xsi:type="dcterms:W3CDTF">2025-09-03T07:32:00Z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55982E790E8A4D8CBF85ECD6F461164D_13</vt:lpwstr>
  </property>
</Properties>
</file>